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проекту постановления администрации Богородского муниципального округа Нижегородской области  </w:t>
      </w:r>
      <w:r>
        <w:rPr>
          <w:rFonts w:ascii="Times New Roman" w:hAnsi="Times New Roman" w:eastAsia="Times New Roman" w:cs="Times New Roman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b w:val="0"/>
          <w:bCs w:val="0"/>
          <w:color w:val="0D0D0D"/>
          <w:sz w:val="28"/>
          <w:szCs w:val="28"/>
        </w:rPr>
        <w:t>Об утверждении Порядка предоставления субсидий на финансовое обеспечение затрат, связанных с созданием и(или) обеспечением деятельности окон центра «Мой бизнес» на территории Богородского муниципального округа Нижегородской области и состава Комиссии по рассмотрению заявок на предоставление субсидий на финансовое  обеспечение затрат, связанных с созданием и (или) обеспечением деятельности окон центра «Мой бизнес» на территории Богородского муниципального округа Нижегородской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eastAsia="Courier New"/>
          <w:color w:val="000000"/>
          <w:sz w:val="28"/>
          <w:szCs w:val="28"/>
          <w:lang w:eastAsia="hi-IN"/>
        </w:rPr>
        <w:t xml:space="preserve"> (далее - Проект постановления)</w:t>
      </w:r>
    </w:p>
    <w:p>
      <w:pPr>
        <w:pStyle w:val="184"/>
        <w:ind w:right="-2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84"/>
        <w:ind w:firstLine="0"/>
        <w:jc w:val="both"/>
        <w:outlineLvl w:val="2"/>
        <w:rPr>
          <w:rFonts w:ascii="Times New Roman" w:hAnsi="Times New Roman" w:cs="Times New Roman"/>
          <w:color w:val="0C0C0C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C0C0C" w:themeColor="text1" w:themeTint="F2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color w:val="0C0C0C" w:themeColor="text1" w:themeTint="F2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color w:val="0C0C0C" w:themeColor="text1" w:themeTint="F2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color w:val="0C0C0C" w:themeColor="text1" w:themeTint="F2"/>
          <w:sz w:val="26"/>
          <w:szCs w:val="26"/>
        </w:rPr>
        <w:t xml:space="preserve"> Проект постановления разработан в соответствии с Федеральным законом от 24.07.2007 № 209-ФЗ «О развитии малого и среднего предпринимательства в Российской Федерации», Федеральным законом от 06.10.2003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eastAsia="Times New Roman" w:cs="Times New Roman"/>
          <w:color w:val="0C0C0C" w:themeColor="text1" w:themeTint="F2"/>
          <w:sz w:val="26"/>
          <w:szCs w:val="26"/>
          <w:lang w:eastAsia="hi-IN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rFonts w:ascii="Times New Roman" w:hAnsi="Times New Roman" w:eastAsia="Times New Roman" w:cs="Times New Roman"/>
          <w:color w:val="0C0C0C" w:themeColor="text1" w:themeTint="F2"/>
          <w:sz w:val="26"/>
          <w:szCs w:val="26"/>
          <w:lang w:eastAsia="hi-IN"/>
        </w:rPr>
        <w:t>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C0C0C" w:themeColor="text1" w:themeTint="F2"/>
          <w:sz w:val="26"/>
          <w:szCs w:val="26"/>
        </w:rPr>
      </w:pPr>
      <w:r>
        <w:rPr>
          <w:rFonts w:ascii="Times New Roman" w:hAnsi="Times New Roman" w:eastAsia="Times New Roman" w:cs="Times New Roman"/>
          <w:color w:val="0C0C0C" w:themeColor="text1" w:themeTint="F2"/>
          <w:sz w:val="26"/>
          <w:szCs w:val="26"/>
        </w:rPr>
        <w:t xml:space="preserve">     Проектом постановления утверждаются:</w:t>
      </w:r>
    </w:p>
    <w:p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C0C0C" w:themeColor="text1" w:themeTint="F2"/>
          <w:sz w:val="26"/>
          <w:szCs w:val="26"/>
        </w:rPr>
        <w:t>-</w:t>
      </w:r>
      <w:r>
        <w:rPr>
          <w:rFonts w:ascii="Times New Roman" w:hAnsi="Times New Roman" w:eastAsia="Times New Roman" w:cs="Times New Roman"/>
          <w:color w:val="0C0C0C" w:themeColor="text1" w:themeTint="F2"/>
          <w:sz w:val="26"/>
          <w:szCs w:val="26"/>
          <w:lang w:eastAsia="hi-IN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>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орядок предоставления субсидий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на финансовое обеспечение затрат, связанных с созданием и(или) обеспечением деятельности окон центра «Мой бизнес» на территории Богородского муниципального округа Нижегородской области; 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color w:val="0D0D0D"/>
          <w:sz w:val="26"/>
          <w:szCs w:val="26"/>
        </w:rPr>
        <w:t>состав Комиссии по рассмотрению заявок на предоставление субсидий на финансовое обеспечение затрат, связанных с созданием и(или) обеспечением деятельности окон центра «Мой бизнес» на территории Богородского муниципального округа Нижегородской области</w:t>
      </w:r>
      <w:r>
        <w:rPr>
          <w:rFonts w:ascii="Times New Roman" w:hAnsi="Times New Roman" w:eastAsia="Times New Roman" w:cs="Times New Roman"/>
          <w:sz w:val="26"/>
          <w:szCs w:val="26"/>
        </w:rPr>
        <w:t>.</w:t>
      </w:r>
    </w:p>
    <w:p>
      <w:pPr>
        <w:pStyle w:val="184"/>
        <w:ind w:firstLine="0"/>
        <w:jc w:val="both"/>
        <w:outlineLvl w:val="2"/>
        <w:rPr>
          <w:rFonts w:ascii="Times New Roman" w:hAnsi="Times New Roman" w:cs="Times New Roman"/>
          <w:color w:val="0C0C0C" w:themeColor="text1" w:themeTint="F2"/>
          <w:sz w:val="26"/>
          <w:szCs w:val="26"/>
        </w:rPr>
      </w:pPr>
      <w:r>
        <w:rPr>
          <w:rFonts w:ascii="Times New Roman" w:hAnsi="Times New Roman" w:eastAsia="Times New Roman" w:cs="Times New Roman"/>
          <w:color w:val="0C0C0C" w:themeColor="text1" w:themeTint="F2"/>
          <w:sz w:val="26"/>
          <w:szCs w:val="26"/>
          <w:lang w:eastAsia="hi-IN"/>
        </w:rPr>
        <w:t xml:space="preserve">     </w:t>
      </w:r>
      <w:r>
        <w:rPr>
          <w:rStyle w:val="190"/>
          <w:rFonts w:ascii="Times New Roman" w:hAnsi="Times New Roman" w:eastAsia="Times New Roman" w:cs="Times New Roman"/>
          <w:color w:val="0C0C0C" w:themeColor="text1" w:themeTint="F2"/>
          <w:sz w:val="26"/>
          <w:szCs w:val="26"/>
        </w:rPr>
        <w:t xml:space="preserve">Основание для проведения ОРВ: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постановление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постановление администрации Богородского муниципального района Нижегородской области от 29.12.2020 № 2309 </w:t>
      </w:r>
      <w:r>
        <w:rPr>
          <w:rFonts w:ascii="Times New Roman" w:hAnsi="Times New Roman" w:eastAsia="Times New Roman" w:cs="Times New Roman"/>
          <w:color w:val="0D0D0D"/>
          <w:sz w:val="26"/>
          <w:szCs w:val="26"/>
        </w:rPr>
        <w:t>«Содействие развитию с</w:t>
      </w:r>
      <w:r>
        <w:rPr>
          <w:rFonts w:ascii="Times New Roman" w:hAnsi="Times New Roman" w:eastAsia="Times New Roman" w:cs="Times New Roman"/>
          <w:sz w:val="26"/>
          <w:szCs w:val="26"/>
        </w:rPr>
        <w:t>убъектов малого и среднего предпринимательства в Богородском муниципальном округе Нижегородской области»</w:t>
      </w:r>
      <w:r>
        <w:rPr>
          <w:rStyle w:val="190"/>
          <w:rFonts w:ascii="Times New Roman" w:hAnsi="Times New Roman" w:eastAsia="Times New Roman" w:cs="Times New Roman"/>
          <w:color w:val="0C0C0C" w:themeColor="text1" w:themeTint="F2"/>
          <w:sz w:val="26"/>
          <w:szCs w:val="26"/>
        </w:rPr>
        <w:t>.</w:t>
      </w:r>
    </w:p>
    <w:p>
      <w:pPr>
        <w:pStyle w:val="184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C0C0C" w:themeColor="text1" w:themeTint="F2"/>
          <w:sz w:val="26"/>
          <w:szCs w:val="26"/>
        </w:rPr>
        <w:t xml:space="preserve">     Целью предоставления субсидии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является финансового обеспечения затрат, связанных с созданием и(или) обеспечением деятельности окон центра «Мой бизнес» на территории Богородского муниципального округа Нижегородской области ( далее - субсидия) в рамках  реализации мероприятия </w:t>
      </w:r>
      <w:r>
        <w:rPr>
          <w:rFonts w:ascii="Times New Roman" w:hAnsi="Times New Roman" w:eastAsia="Times New Roman" w:cs="Times New Roman"/>
          <w:color w:val="0D0D0D"/>
          <w:sz w:val="26"/>
          <w:szCs w:val="26"/>
        </w:rPr>
        <w:t>«Субсидия некоммерческим организациям, не являющимся государственными (муниципальными) учреждениями на финансовое обеспечение затрат, связанных с созданием и (или) обеспечением деятельности окон центра «Мой бизнес»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муниципальной </w:t>
      </w:r>
      <w:r>
        <w:fldChar w:fldCharType="begin"/>
      </w:r>
      <w:r>
        <w:instrText xml:space="preserve"> HYPERLINK "consultantplus://offline/ref=C3370507EB011F23C203D50CA3E5770E1011EC4F8019974765501A705BF1043E82EABF4603F929C27797F98F765C3021975C0F57FE9936F6CCE62BCD0EJ0L" \o "consultantplus://offline/ref=C3370507EB011F23C203D50CA3E5770E1011EC4F8019974765501A705BF1043E82EABF4603F929C27797F98F765C3021975C0F57FE9936F6CCE62BCD0EJ0L"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C0C0C" w:themeColor="text1" w:themeTint="F2"/>
          <w:sz w:val="26"/>
          <w:szCs w:val="26"/>
        </w:rPr>
        <w:t>программы</w:t>
      </w:r>
      <w:r>
        <w:rPr>
          <w:rFonts w:ascii="Times New Roman" w:hAnsi="Times New Roman" w:eastAsia="Times New Roman" w:cs="Times New Roman"/>
          <w:color w:val="0C0C0C" w:themeColor="text1" w:themeTint="F2"/>
          <w:sz w:val="26"/>
          <w:szCs w:val="26"/>
        </w:rPr>
        <w:fldChar w:fldCharType="end"/>
      </w:r>
      <w:r>
        <w:rPr>
          <w:rFonts w:ascii="Times New Roman" w:hAnsi="Times New Roman" w:eastAsia="Times New Roman" w:cs="Times New Roman"/>
          <w:color w:val="0C0C0C" w:themeColor="text1" w:themeTint="F2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"Содействие развитию субъектов малого и среднего предпринимательства в Богородском муниципальном округе  Нижегородской области", утвержденной постановлением администрации Богородского муниципального района Нижегородской области  от 29.12.2020 №2309.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К затратам, источником финансового обеспечения которых является субсидия, относятся следующие виды расходов, связанные с созданием и (или) обеспечением деятельности окон центра "Мой бизнес":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1) приобретение канцелярских принадлежностей;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2) расходы на техническое обслуживание и ремонт оргтехники, оборудования, программного обеспечения;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3) оплата труда сотрудников, работающих в окнах центра "Мой бизнес";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4) уплата налогов, сборов и иных обязательных платежей в бюджеты бюджетной системы Российской Федерации;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5) оплата расходов, связанных с обучением работников окон центра "Мой бизнес";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6) оплата услуг связи, коммунальных услуг, арендная плата за пользование помещением.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За счет предоставленных субсидий запрещается осуществлять следующие расходы: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1) осуществление деятельности, противоречащей видам деятельности, указанным в учредительных документах;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2) уплата неустойки, пеней, штрафов.</w:t>
      </w:r>
    </w:p>
    <w:p>
      <w:pPr>
        <w:pStyle w:val="184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>Право на получение субсидии имеют юридические лица, являющиеся некоммерческими организациями, не являющиеся государственными (муниципальными) учреждениями</w:t>
      </w:r>
      <w:r>
        <w:rPr>
          <w:rFonts w:ascii="Times New Roman" w:hAnsi="Times New Roman" w:eastAsia="Times New Roman" w:cs="Times New Roman"/>
          <w:sz w:val="26"/>
          <w:szCs w:val="26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зарегистрированные и осуществляющие свою деятельность в целях развития малого и среднего предпринимательства на территории Богородского муниципального округа Нижегородской област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>и;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прошедшие в установленном порядке отбор на право заключения договоров безвозмездного пользования модулем окон центра «Мой бизнес» и заключившие договор с единым органом управления организациями инфраструктуры поддержки МСП в Нижегородской области (АНО «Агентство по развитию кластерной политики и предпринимательства Нижегородской области»)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eastAsia="Times New Roman" w:cs="Times New Roman"/>
          <w:color w:val="0C0C0C" w:themeColor="text1" w:themeTint="F2"/>
          <w:sz w:val="26"/>
          <w:szCs w:val="26"/>
        </w:rPr>
        <w:t xml:space="preserve">   Ответственным за реализацию регулирования является отдел малого предпринимательства и потребительского рынка управления экономического развития промышленности и предпринимательства администрации Богородского муниципального округа Нижегородской области.</w:t>
      </w:r>
    </w:p>
    <w:p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Размер предоставляемой субсидии не может превышать объема лимитов бюджетных обязательств по предоставлению субсидий, утвержденных Решением Совета депутатов</w:t>
      </w:r>
      <w:r>
        <w:rPr>
          <w:rFonts w:ascii="Times New Roman" w:hAnsi="Times New Roman" w:eastAsia="Times New Roman" w:cs="Times New Roman"/>
          <w:color w:val="0C0C0C" w:themeColor="text1" w:themeTint="F2"/>
          <w:sz w:val="26"/>
          <w:szCs w:val="26"/>
        </w:rPr>
        <w:t xml:space="preserve"> Богородского муниципального округа Нижегородской области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доведенных до администрации </w:t>
      </w:r>
      <w:r>
        <w:rPr>
          <w:rFonts w:ascii="Times New Roman" w:hAnsi="Times New Roman" w:eastAsia="Times New Roman" w:cs="Times New Roman"/>
          <w:color w:val="0C0C0C" w:themeColor="text1" w:themeTint="F2"/>
          <w:sz w:val="26"/>
          <w:szCs w:val="26"/>
        </w:rPr>
        <w:t>Богородского муниципального округа Нижегородской области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как главного распорядителя бюджетных средств в установленном порядке на текущий финансовый год. </w:t>
      </w:r>
      <w:r>
        <w:rPr>
          <w:rFonts w:ascii="Times New Roman" w:hAnsi="Times New Roman" w:eastAsia="Times New Roman" w:cs="Times New Roman"/>
          <w:color w:val="0C0C0C" w:themeColor="text1" w:themeTint="F2"/>
          <w:sz w:val="26"/>
          <w:szCs w:val="26"/>
        </w:rPr>
        <w:t>На реализацию данного проекта постановления планируется израсходовать в 2024 году 364,90 тыс. рублей из местного бюджета.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C0C0C" w:themeColor="text1" w:themeTint="F2"/>
          <w:sz w:val="26"/>
          <w:szCs w:val="26"/>
        </w:rPr>
      </w:pPr>
      <w:r>
        <w:rPr>
          <w:rFonts w:ascii="Times New Roman" w:hAnsi="Times New Roman" w:eastAsia="Times New Roman" w:cs="Times New Roman"/>
          <w:color w:val="0C0C0C" w:themeColor="text1" w:themeTint="F2"/>
          <w:sz w:val="26"/>
          <w:szCs w:val="26"/>
        </w:rPr>
        <w:t xml:space="preserve">    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 юридических лиц, являющихся  некоммерческими организациями, не являющиеся государственными (муниципальными) учреждениями </w:t>
      </w:r>
      <w:r>
        <w:rPr>
          <w:rFonts w:ascii="Times New Roman" w:hAnsi="Times New Roman" w:eastAsia="Times New Roman" w:cs="Times New Roman"/>
          <w:color w:val="0C0C0C" w:themeColor="text1" w:themeTint="F2"/>
          <w:sz w:val="26"/>
          <w:szCs w:val="26"/>
        </w:rPr>
        <w:t>данным Проектом постановления возлагается обязанность соблюдения условий предоставления субсидий.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C0C0C" w:themeColor="text1" w:themeTint="F2"/>
          <w:sz w:val="26"/>
          <w:szCs w:val="26"/>
        </w:rPr>
      </w:pPr>
      <w:r>
        <w:rPr>
          <w:rFonts w:ascii="Times New Roman" w:hAnsi="Times New Roman" w:eastAsia="Times New Roman" w:cs="Times New Roman"/>
          <w:color w:val="0C0C0C" w:themeColor="text1" w:themeTint="F2"/>
          <w:sz w:val="26"/>
          <w:szCs w:val="26"/>
        </w:rPr>
        <w:t xml:space="preserve">     Проект постановления подлежит проведению процедуры оценки регулирующего воздействия. Негативных последствий от принятия Проекта постановления не предполагается.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C0C0C" w:themeColor="text1" w:themeTint="F2"/>
          <w:sz w:val="26"/>
          <w:szCs w:val="26"/>
        </w:rPr>
      </w:pPr>
      <w:r>
        <w:rPr>
          <w:rFonts w:ascii="Times New Roman" w:hAnsi="Times New Roman" w:eastAsia="Times New Roman" w:cs="Times New Roman"/>
          <w:color w:val="0C0C0C" w:themeColor="text1" w:themeTint="F2"/>
          <w:sz w:val="26"/>
          <w:szCs w:val="26"/>
        </w:rPr>
        <w:t xml:space="preserve">    </w:t>
      </w:r>
    </w:p>
    <w:sectPr>
      <w:pgSz w:w="11905" w:h="16838"/>
      <w:pgMar w:top="1134" w:right="706" w:bottom="1134" w:left="1418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E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uiPriority w:val="0"/>
    <w:rPr>
      <w:color w:val="0000FF"/>
      <w:u w:val="single"/>
    </w:rPr>
  </w:style>
  <w:style w:type="paragraph" w:styleId="16">
    <w:name w:val="endnote text"/>
    <w:basedOn w:val="1"/>
    <w:link w:val="182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0">
    <w:name w:val="Body Text Indent"/>
    <w:basedOn w:val="1"/>
    <w:link w:val="193"/>
    <w:qFormat/>
    <w:uiPriority w:val="0"/>
    <w:pPr>
      <w:spacing w:after="0" w:line="240" w:lineRule="auto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31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2">
    <w:name w:val="footer"/>
    <w:basedOn w:val="1"/>
    <w:link w:val="55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3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34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lang w:val="ru-RU" w:eastAsia="ru-RU" w:bidi="ar-SA"/>
    </w:rPr>
  </w:style>
  <w:style w:type="character" w:customStyle="1" w:styleId="47">
    <w:name w:val="Title Char"/>
    <w:basedOn w:val="11"/>
    <w:link w:val="31"/>
    <w:uiPriority w:val="10"/>
    <w:rPr>
      <w:sz w:val="48"/>
      <w:szCs w:val="48"/>
    </w:rPr>
  </w:style>
  <w:style w:type="character" w:customStyle="1" w:styleId="48">
    <w:name w:val="Subtitle Char"/>
    <w:basedOn w:val="11"/>
    <w:link w:val="34"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qFormat/>
    <w:uiPriority w:val="30"/>
    <w:rPr>
      <w:i/>
    </w:rPr>
  </w:style>
  <w:style w:type="character" w:customStyle="1" w:styleId="53">
    <w:name w:val="Header Char"/>
    <w:basedOn w:val="11"/>
    <w:link w:val="20"/>
    <w:qFormat/>
    <w:uiPriority w:val="99"/>
  </w:style>
  <w:style w:type="character" w:customStyle="1" w:styleId="54">
    <w:name w:val="Footer Char"/>
    <w:basedOn w:val="11"/>
    <w:link w:val="32"/>
    <w:qFormat/>
    <w:uiPriority w:val="99"/>
  </w:style>
  <w:style w:type="character" w:customStyle="1" w:styleId="55">
    <w:name w:val="Caption Char"/>
    <w:link w:val="32"/>
    <w:uiPriority w:val="99"/>
  </w:style>
  <w:style w:type="table" w:customStyle="1" w:styleId="56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4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5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6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7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8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9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1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2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3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4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5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6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8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9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0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1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2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3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5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6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7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8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9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0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2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3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4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5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6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7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8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9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0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1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2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3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4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5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6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7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8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9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0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11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3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4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5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6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7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8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0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1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2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3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4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5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7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8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9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0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1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2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4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5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6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7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8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9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1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2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3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4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5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6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7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8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9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0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1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2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3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4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5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6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7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8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9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0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2">
    <w:name w:val="Lined - Accent 2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3">
    <w:name w:val="Lined - Accent 3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4">
    <w:name w:val="Lined - Accent 4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5">
    <w:name w:val="Lined - Accent 5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6">
    <w:name w:val="Lined - Accent 6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7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9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0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1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2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3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4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6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7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8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9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0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1">
    <w:name w:val="Footnote Text Char"/>
    <w:link w:val="18"/>
    <w:qFormat/>
    <w:uiPriority w:val="99"/>
    <w:rPr>
      <w:sz w:val="18"/>
    </w:rPr>
  </w:style>
  <w:style w:type="character" w:customStyle="1" w:styleId="182">
    <w:name w:val="Endnote Text Char"/>
    <w:link w:val="16"/>
    <w:qFormat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lang w:val="ru-RU" w:eastAsia="ru-RU" w:bidi="ar-SA"/>
    </w:rPr>
  </w:style>
  <w:style w:type="paragraph" w:customStyle="1" w:styleId="184">
    <w:name w:val="ConsPlusNormal"/>
    <w:link w:val="185"/>
    <w:qFormat/>
    <w:uiPriority w:val="0"/>
    <w:pPr>
      <w:widowControl w:val="0"/>
      <w:ind w:firstLine="720"/>
    </w:pPr>
    <w:rPr>
      <w:rFonts w:ascii="Arial" w:hAnsi="Arial" w:cs="Arial"/>
      <w:lang w:val="ru-RU" w:eastAsia="ar-SA" w:bidi="ar-SA"/>
    </w:rPr>
  </w:style>
  <w:style w:type="character" w:customStyle="1" w:styleId="185">
    <w:name w:val="ConsPlusNormal Знак"/>
    <w:link w:val="184"/>
    <w:qFormat/>
    <w:uiPriority w:val="0"/>
    <w:rPr>
      <w:rFonts w:ascii="Arial" w:hAnsi="Arial" w:cs="Arial"/>
      <w:lang w:eastAsia="ar-SA" w:bidi="ar-SA"/>
    </w:rPr>
  </w:style>
  <w:style w:type="paragraph" w:customStyle="1" w:styleId="186">
    <w:name w:val="consplustitl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187">
    <w:name w:val="consplus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188">
    <w:name w:val="ListLabel 7"/>
    <w:qFormat/>
    <w:uiPriority w:val="0"/>
    <w:rPr>
      <w:rFonts w:ascii="Arial" w:hAnsi="Arial" w:eastAsia="Courier New" w:cs="Arial"/>
      <w:color w:val="0000FF"/>
      <w:sz w:val="16"/>
      <w:szCs w:val="16"/>
      <w:u w:val="none"/>
      <w:lang w:val="ru-RU" w:eastAsia="hi-IN"/>
    </w:rPr>
  </w:style>
  <w:style w:type="paragraph" w:customStyle="1" w:styleId="189">
    <w:name w:val="p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190">
    <w:name w:val="s2"/>
    <w:basedOn w:val="11"/>
    <w:qFormat/>
    <w:uiPriority w:val="0"/>
  </w:style>
  <w:style w:type="character" w:customStyle="1" w:styleId="191">
    <w:name w:val="ListLabel 2"/>
    <w:qFormat/>
    <w:uiPriority w:val="0"/>
    <w:rPr>
      <w:rFonts w:ascii="Times New Roman" w:hAnsi="Times New Roman" w:cs="Times New Roman"/>
      <w:color w:val="0000FF"/>
      <w:sz w:val="24"/>
      <w:szCs w:val="24"/>
    </w:rPr>
  </w:style>
  <w:style w:type="character" w:customStyle="1" w:styleId="192">
    <w:name w:val="ListLabel 84"/>
    <w:qFormat/>
    <w:uiPriority w:val="0"/>
    <w:rPr>
      <w:rFonts w:ascii="Times New Roman" w:hAnsi="Times New Roman" w:cs="Times New Roman"/>
      <w:strike/>
      <w:color w:val="0000FF"/>
      <w:sz w:val="32"/>
      <w:szCs w:val="32"/>
    </w:rPr>
  </w:style>
  <w:style w:type="character" w:customStyle="1" w:styleId="193">
    <w:name w:val="Основной текст с отступом Знак"/>
    <w:basedOn w:val="11"/>
    <w:link w:val="30"/>
    <w:qFormat/>
    <w:uiPriority w:val="0"/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АДМИНИСТРАЦИЯ</Company>
  <TotalTime>0</TotalTime>
  <ScaleCrop>false</ScaleCrop>
  <LinksUpToDate>false</LinksUpToDate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2020-12-08T13:33:00Z</dcterms:created>
  <dc:creator>Отдел РМБ</dc:creator>
  <cp:lastModifiedBy>Дарья</cp:lastModifiedBy>
  <dcterms:modified xsi:type="dcterms:W3CDTF">2023-12-11T08:11:11Z</dcterms:modified>
  <dc:title>ПОЯСНИТЕЛЬНАЯ ЗАПИСКА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C874A536AEB44815978DF6D1FEDE4BBD_13</vt:lpwstr>
  </property>
</Properties>
</file>